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08C" w:rsidRDefault="001D3D0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-285750</wp:posOffset>
                </wp:positionV>
                <wp:extent cx="4310380" cy="1257300"/>
                <wp:effectExtent l="0" t="0" r="13970" b="19050"/>
                <wp:wrapNone/>
                <wp:docPr id="24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038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 xml:space="preserve">Year 1 </w:t>
                            </w:r>
                          </w:p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What are primary and secondary colours?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6" style="position:absolute;margin-left:177pt;margin-top:-22.5pt;width:339.4pt;height:9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 xml:space="preserve">Year 1 </w:t>
                      </w:r>
                    </w:p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What are primary and secondary colours?</w:t>
                      </w:r>
                    </w:p>
                  </w:txbxContent>
                </v:textbox>
              </v:rect>
            </w:pict>
          </mc:Fallback>
        </mc:AlternateContent>
      </w:r>
    </w:p>
    <w:p w:rsidR="00CA608C" w:rsidRDefault="00CA608C"/>
    <w:p w:rsidR="00CA608C" w:rsidRDefault="00CA608C"/>
    <w:p w:rsidR="00CA608C" w:rsidRDefault="00CA608C"/>
    <w:p w:rsidR="001D3D0B" w:rsidRDefault="001D3D0B"/>
    <w:tbl>
      <w:tblPr>
        <w:tblStyle w:val="a5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CA608C">
        <w:trPr>
          <w:trHeight w:val="575"/>
        </w:trPr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CA608C" w:rsidRDefault="00CA608C">
            <w:pPr>
              <w:jc w:val="center"/>
            </w:pPr>
          </w:p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CA608C" w:rsidRDefault="00CA608C"/>
        </w:tc>
      </w:tr>
      <w:tr w:rsidR="00CA608C">
        <w:trPr>
          <w:trHeight w:val="3122"/>
        </w:trPr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explore primary and secondary colours.</w:t>
            </w: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represent primary and secondary colours on a colour wheel.</w:t>
            </w: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Art Appreciation</w:t>
            </w: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To explore artist who use warm and cool colours.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Begin to understand and discuss the 7 elements of art (line, shape, form, space, texture, value and colour) when looking at a piece of artwork.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550" w:type="dxa"/>
          </w:tcPr>
          <w:p w:rsidR="00CA608C" w:rsidRDefault="00CA608C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experiment with warm and cool colours.</w:t>
            </w:r>
          </w:p>
          <w:p w:rsidR="00CA608C" w:rsidRDefault="00CA608C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550" w:type="dxa"/>
          </w:tcPr>
          <w:p w:rsidR="00CA608C" w:rsidRDefault="00CA608C">
            <w:pPr>
              <w:tabs>
                <w:tab w:val="left" w:pos="3456"/>
              </w:tabs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tabs>
                <w:tab w:val="left" w:pos="3456"/>
              </w:tabs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combine paint and collage.</w:t>
            </w:r>
          </w:p>
        </w:tc>
        <w:tc>
          <w:tcPr>
            <w:tcW w:w="2550" w:type="dxa"/>
          </w:tcPr>
          <w:p w:rsidR="00CA608C" w:rsidRDefault="00CA608C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CA608C" w:rsidRDefault="001D3D0B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To communicate reasons, thoughts, observations and feelings about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</w:rPr>
              <w:t>art work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</w:rPr>
              <w:t xml:space="preserve"> created.</w:t>
            </w:r>
          </w:p>
        </w:tc>
      </w:tr>
    </w:tbl>
    <w:p w:rsidR="00CA608C" w:rsidRDefault="00CA608C"/>
    <w:p w:rsidR="00CA608C" w:rsidRDefault="00CA608C"/>
    <w:p w:rsidR="00CA608C" w:rsidRDefault="00CA608C"/>
    <w:p w:rsidR="00CA608C" w:rsidRDefault="00CA608C"/>
    <w:p w:rsidR="00CA608C" w:rsidRDefault="00CA608C"/>
    <w:p w:rsidR="00CA608C" w:rsidRDefault="00CA608C"/>
    <w:p w:rsidR="00CA608C" w:rsidRDefault="001D3D0B">
      <w:pPr>
        <w:shd w:val="clear" w:color="auto" w:fill="FFFFFF"/>
        <w:ind w:left="360"/>
        <w:rPr>
          <w:rFonts w:ascii="Comic Sans MS" w:eastAsia="Comic Sans MS" w:hAnsi="Comic Sans MS" w:cs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9525</wp:posOffset>
                </wp:positionV>
                <wp:extent cx="4310380" cy="1266825"/>
                <wp:effectExtent l="0" t="0" r="13970" b="28575"/>
                <wp:wrapSquare wrapText="bothSides" distT="45720" distB="45720" distL="114300" distR="114300"/>
                <wp:docPr id="2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038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2</w:t>
                            </w:r>
                          </w:p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 xml:space="preserve">How </w:t>
                            </w:r>
                            <w:proofErr w:type="gramStart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can paint be used</w:t>
                            </w:r>
                            <w:proofErr w:type="gramEnd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 xml:space="preserve"> to create different effects?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170.25pt;margin-top:.75pt;width:339.4pt;height:9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Year 2</w:t>
                      </w:r>
                    </w:p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 xml:space="preserve">How </w:t>
                      </w: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can paint be used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 xml:space="preserve"> to create different effects?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tbl>
      <w:tblPr>
        <w:tblStyle w:val="a6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CA608C">
        <w:trPr>
          <w:trHeight w:val="575"/>
        </w:trPr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CA608C" w:rsidRDefault="00CA608C"/>
        </w:tc>
      </w:tr>
      <w:tr w:rsidR="00CA608C">
        <w:trPr>
          <w:trHeight w:val="3122"/>
        </w:trPr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explore creating tints and shades in a variety of different colours.</w:t>
            </w: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Art Appreciation</w:t>
            </w: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explore paint effects and techniques used by famous artists.</w:t>
            </w: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 </w:t>
            </w: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D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iscuss the 7 elements of art (line, shape, form, space, texture, value and colour) when looking at a piece of artwork.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explore texture in an artwork using techniques such as layering, differing brush strokes or varying equipment such as a sponge or sp</w:t>
            </w:r>
            <w:r>
              <w:rPr>
                <w:rFonts w:ascii="Comic Sans MS" w:eastAsia="Comic Sans MS" w:hAnsi="Comic Sans MS" w:cs="Comic Sans MS"/>
                <w:color w:val="000000"/>
              </w:rPr>
              <w:t>atula.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experiment with different painting effects such as washes, blocking and thickened paint.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CA608C" w:rsidRDefault="001D3D0B">
            <w:pPr>
              <w:tabs>
                <w:tab w:val="left" w:pos="3456"/>
              </w:tabs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To create a final piece that applies two different painting effects.</w:t>
            </w: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To communicate reasons, thoughts, observations and feelings about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</w:rPr>
              <w:t>art work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</w:rPr>
              <w:t xml:space="preserve"> created.</w:t>
            </w:r>
          </w:p>
        </w:tc>
      </w:tr>
    </w:tbl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1D3D0B">
      <w:pPr>
        <w:shd w:val="clear" w:color="auto" w:fill="FFFFFF"/>
        <w:ind w:left="360"/>
        <w:rPr>
          <w:rFonts w:ascii="Comic Sans MS" w:eastAsia="Comic Sans MS" w:hAnsi="Comic Sans MS" w:cs="Comic Sans MS"/>
        </w:rPr>
      </w:pPr>
      <w:r>
        <w:rPr>
          <w:noProof/>
        </w:rPr>
        <w:lastRenderedPageBreak/>
        <mc:AlternateContent>
          <mc:Choice Requires="wpg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2413000</wp:posOffset>
                </wp:positionH>
                <wp:positionV relativeFrom="paragraph">
                  <wp:posOffset>7621</wp:posOffset>
                </wp:positionV>
                <wp:extent cx="4329430" cy="1423670"/>
                <wp:effectExtent l="0" t="0" r="0" b="0"/>
                <wp:wrapSquare wrapText="bothSides" distT="45720" distB="45720" distL="114300" distR="114300"/>
                <wp:docPr id="24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90810" y="307769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3</w:t>
                            </w:r>
                          </w:p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What are complementary colours and how do artists use them in paintings?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7621</wp:posOffset>
                </wp:positionV>
                <wp:extent cx="4329430" cy="1423670"/>
                <wp:effectExtent b="0" l="0" r="0" t="0"/>
                <wp:wrapSquare wrapText="bothSides" distB="45720" distT="45720" distL="114300" distR="114300"/>
                <wp:docPr id="24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9430" cy="14236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tbl>
      <w:tblPr>
        <w:tblStyle w:val="a7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CA608C">
        <w:trPr>
          <w:trHeight w:val="575"/>
        </w:trPr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CA608C" w:rsidRDefault="00CA608C"/>
        </w:tc>
      </w:tr>
      <w:tr w:rsidR="00CA608C">
        <w:trPr>
          <w:trHeight w:val="3122"/>
        </w:trPr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To explore creating tins tones, shades and hues.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Art Appreciation</w:t>
            </w: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look at how artists have used complementary colours to create an artwork.</w:t>
            </w:r>
          </w:p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Begin to analyse artworks looking at mood, process, content and form.</w:t>
            </w: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Generate basic questions about the content and context of an artwork</w:t>
            </w:r>
            <w:r>
              <w:rPr>
                <w:i/>
                <w:color w:val="000000"/>
                <w:sz w:val="18"/>
                <w:szCs w:val="18"/>
              </w:rPr>
              <w:t>.</w:t>
            </w:r>
          </w:p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To create a colour wheel that displays tertiary colours.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550" w:type="dxa"/>
          </w:tcPr>
          <w:p w:rsidR="00CA608C" w:rsidRDefault="00CA608C">
            <w:pPr>
              <w:tabs>
                <w:tab w:val="left" w:pos="3456"/>
              </w:tabs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explore complementary colour combinations.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To create a final piece that uses complementary colours.</w:t>
            </w: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Evaluation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</w:tc>
      </w:tr>
    </w:tbl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1D3D0B">
      <w:pPr>
        <w:shd w:val="clear" w:color="auto" w:fill="FFFFFF"/>
        <w:rPr>
          <w:rFonts w:ascii="Comic Sans MS" w:eastAsia="Comic Sans MS" w:hAnsi="Comic Sans MS" w:cs="Comic Sans MS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margin">
                  <wp:posOffset>2257425</wp:posOffset>
                </wp:positionH>
                <wp:positionV relativeFrom="paragraph">
                  <wp:posOffset>9525</wp:posOffset>
                </wp:positionV>
                <wp:extent cx="4329430" cy="1190625"/>
                <wp:effectExtent l="0" t="0" r="13970" b="28575"/>
                <wp:wrapSquare wrapText="bothSides" distT="45720" distB="45720" distL="114300" distR="114300"/>
                <wp:docPr id="23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943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4</w:t>
                            </w:r>
                          </w:p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 xml:space="preserve">How do you mix colours to match objects?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177.75pt;margin-top:.75pt;width:340.9pt;height:93.75pt;z-index:251661312;visibility:visible;mso-wrap-style:square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Year 4</w:t>
                      </w:r>
                    </w:p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 xml:space="preserve">How do you mix colours to match objects? 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tbl>
      <w:tblPr>
        <w:tblStyle w:val="a8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CA608C">
        <w:trPr>
          <w:trHeight w:val="575"/>
        </w:trPr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CA608C" w:rsidRDefault="00CA608C"/>
        </w:tc>
      </w:tr>
      <w:tr w:rsidR="00CA608C">
        <w:trPr>
          <w:trHeight w:val="3122"/>
        </w:trPr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combine colours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create hues, tints, tone and shades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50" w:type="dxa"/>
          </w:tcPr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Appreciation</w:t>
            </w: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explore artists who paint objects in the natural and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man-made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world.</w:t>
            </w:r>
          </w:p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CA608C" w:rsidRDefault="001D3D0B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Analyse artworks by answering questions about the mood, process, content and form in a work of art.</w:t>
            </w:r>
          </w:p>
          <w:p w:rsidR="00CA608C" w:rsidRDefault="00CA608C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Generate basic questions about the content and context of an artwork and form opinions of how an artwork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was produced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 based on its outcome.</w:t>
            </w:r>
          </w:p>
          <w:p w:rsidR="00CA608C" w:rsidRDefault="00CA608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50" w:type="dxa"/>
          </w:tcPr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mix and match colours to objects in the natural or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man-made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forms.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50" w:type="dxa"/>
          </w:tcPr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observe colours on hands and faces - mix a range of flesh colours.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Final Piece</w:t>
            </w: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mix and blend colours using a soft and smooth gradient to create a final piece.   </w:t>
            </w:r>
          </w:p>
          <w:p w:rsidR="00CA608C" w:rsidRDefault="00CA608C">
            <w:pPr>
              <w:tabs>
                <w:tab w:val="left" w:pos="3456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1E2522"/>
                <w:sz w:val="20"/>
                <w:szCs w:val="20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color w:val="1E2522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1E2522"/>
                <w:sz w:val="20"/>
                <w:szCs w:val="20"/>
              </w:rPr>
              <w:t>Peer Evaluation</w:t>
            </w:r>
          </w:p>
        </w:tc>
      </w:tr>
    </w:tbl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A608C" w:rsidRDefault="001D3D0B">
      <w:pPr>
        <w:shd w:val="clear" w:color="auto" w:fill="FFFFFF"/>
        <w:ind w:left="360"/>
        <w:rPr>
          <w:rFonts w:ascii="Comic Sans MS" w:eastAsia="Comic Sans MS" w:hAnsi="Comic Sans MS" w:cs="Comic Sans MS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0</wp:posOffset>
                </wp:positionV>
                <wp:extent cx="4310380" cy="942975"/>
                <wp:effectExtent l="0" t="0" r="13970" b="28575"/>
                <wp:wrapSquare wrapText="bothSides" distT="45720" distB="45720" distL="114300" distR="114300"/>
                <wp:docPr id="24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038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5</w:t>
                            </w:r>
                          </w:p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How do you create moods in paintings?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left:0;text-align:left;margin-left:161.25pt;margin-top:0;width:339.4pt;height:74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Year 5</w:t>
                      </w:r>
                    </w:p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How do you create moods in paintings?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tbl>
      <w:tblPr>
        <w:tblStyle w:val="a9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3118"/>
        <w:gridCol w:w="2405"/>
        <w:gridCol w:w="2550"/>
        <w:gridCol w:w="2550"/>
        <w:gridCol w:w="2550"/>
      </w:tblGrid>
      <w:tr w:rsidR="00CA608C" w:rsidTr="001D3D0B">
        <w:trPr>
          <w:trHeight w:val="575"/>
        </w:trPr>
        <w:tc>
          <w:tcPr>
            <w:tcW w:w="2127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CA608C" w:rsidRDefault="00CA608C"/>
        </w:tc>
        <w:tc>
          <w:tcPr>
            <w:tcW w:w="3118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CA608C" w:rsidRDefault="00CA608C"/>
        </w:tc>
        <w:tc>
          <w:tcPr>
            <w:tcW w:w="2405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CA608C" w:rsidRDefault="00CA608C"/>
        </w:tc>
      </w:tr>
      <w:tr w:rsidR="00CA608C" w:rsidTr="001D3D0B">
        <w:trPr>
          <w:trHeight w:val="3122"/>
        </w:trPr>
        <w:tc>
          <w:tcPr>
            <w:tcW w:w="2127" w:type="dxa"/>
          </w:tcPr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</w:rPr>
              <w:t>To explore how colours can reflect different moods.</w:t>
            </w:r>
          </w:p>
        </w:tc>
        <w:tc>
          <w:tcPr>
            <w:tcW w:w="3118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explore how artists express thoughts and feelings through use of colour and application.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i/>
              </w:rPr>
            </w:pPr>
          </w:p>
          <w:p w:rsidR="00CA608C" w:rsidRDefault="001D3D0B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Identify the purpose of colour in an artwork and link to colour families, properties and its impact on mood.</w:t>
            </w:r>
          </w:p>
          <w:p w:rsidR="00CA608C" w:rsidRDefault="00CA608C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CA608C" w:rsidRDefault="001D3D0B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Make connections between an artwork and their own work.</w:t>
            </w:r>
          </w:p>
          <w:p w:rsidR="00CA608C" w:rsidRDefault="00CA608C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</w:pPr>
            <w:bookmarkStart w:id="0" w:name="_heading=h.30j0zll" w:colFirst="0" w:colLast="0"/>
            <w:bookmarkEnd w:id="0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Generate questions about an artwork and form opinions of how an artwork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was produced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 base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d on knowledge of previously studied artists.</w:t>
            </w:r>
          </w:p>
          <w:p w:rsidR="001D3D0B" w:rsidRDefault="001D3D0B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405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experiment with different colours that represent moods.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mix colours accurately and understand the properties of a range of different paint types.</w:t>
            </w:r>
          </w:p>
          <w:p w:rsidR="00CA608C" w:rsidRDefault="00CA608C">
            <w:pPr>
              <w:tabs>
                <w:tab w:val="left" w:pos="3456"/>
              </w:tabs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create a mood painting through use of 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colour and application.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Feedback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</w:tc>
      </w:tr>
    </w:tbl>
    <w:p w:rsidR="00CA608C" w:rsidRDefault="001D3D0B">
      <w:pPr>
        <w:shd w:val="clear" w:color="auto" w:fill="FFFFFF"/>
        <w:rPr>
          <w:rFonts w:ascii="Comic Sans MS" w:eastAsia="Comic Sans MS" w:hAnsi="Comic Sans MS" w:cs="Comic Sans MS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hidden="0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4329430" cy="828675"/>
                <wp:effectExtent l="0" t="0" r="13970" b="28575"/>
                <wp:wrapSquare wrapText="bothSides" distT="45720" distB="45720" distL="114300" distR="114300"/>
                <wp:docPr id="2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943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dbl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bookmarkStart w:id="1" w:name="_GoBack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6</w:t>
                            </w:r>
                          </w:p>
                          <w:p w:rsidR="00CA608C" w:rsidRDefault="001D3D0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What is composition?</w:t>
                            </w:r>
                            <w:bookmarkEnd w:id="1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position:absolute;margin-left:0;margin-top:0;width:340.9pt;height:65.25pt;z-index:251663360;visibility:visible;mso-wrap-style:square;mso-wrap-distance-left:9pt;mso-wrap-distance-top:3.6pt;mso-wrap-distance-right:9pt;mso-wrap-distance-bottom:3.6pt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" strokecolor="#0070c0">
                <v:stroke startarrowwidth="narrow" startarrowlength="short" endarrowwidth="narrow" endarrowlength="short" linestyle="thinThin"/>
                <v:textbox inset="2.53958mm,1.2694mm,2.53958mm,1.2694mm">
                  <w:txbxContent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bookmarkStart w:id="2" w:name="_GoBack"/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Year 6</w:t>
                      </w:r>
                    </w:p>
                    <w:p w:rsidR="00CA608C" w:rsidRDefault="001D3D0B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What is composition?</w:t>
                      </w:r>
                      <w:bookmarkEnd w:id="2"/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CA608C" w:rsidRDefault="00CA608C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tbl>
      <w:tblPr>
        <w:tblStyle w:val="aa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2976"/>
        <w:gridCol w:w="2405"/>
        <w:gridCol w:w="2550"/>
        <w:gridCol w:w="2550"/>
        <w:gridCol w:w="2550"/>
      </w:tblGrid>
      <w:tr w:rsidR="00CA608C" w:rsidTr="001D3D0B">
        <w:trPr>
          <w:trHeight w:val="575"/>
        </w:trPr>
        <w:tc>
          <w:tcPr>
            <w:tcW w:w="2269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CA608C" w:rsidRDefault="00CA608C"/>
        </w:tc>
        <w:tc>
          <w:tcPr>
            <w:tcW w:w="2976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CA608C" w:rsidRDefault="00CA608C"/>
        </w:tc>
        <w:tc>
          <w:tcPr>
            <w:tcW w:w="2405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CA608C" w:rsidRDefault="00CA608C"/>
        </w:tc>
        <w:tc>
          <w:tcPr>
            <w:tcW w:w="2550" w:type="dxa"/>
          </w:tcPr>
          <w:p w:rsidR="00CA608C" w:rsidRDefault="001D3D0B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CA608C" w:rsidRDefault="00CA608C"/>
        </w:tc>
      </w:tr>
      <w:tr w:rsidR="00CA608C" w:rsidTr="001D3D0B">
        <w:trPr>
          <w:trHeight w:val="6111"/>
        </w:trPr>
        <w:tc>
          <w:tcPr>
            <w:tcW w:w="2269" w:type="dxa"/>
          </w:tcPr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explore what compositions are and how they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can be created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976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explore how artists create compositions.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Ask and answer questions about the mood, process, content and form of a piece of artwork.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</w:p>
          <w:p w:rsidR="00CA608C" w:rsidRDefault="001D3D0B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Identify and interpret </w:t>
            </w:r>
            <w:r w:rsidRPr="001D3D0B"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an artwork's content, context, theme or symbolism 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and compare this to the practice of other artists across different milestones and events in time.</w:t>
            </w:r>
          </w:p>
          <w:p w:rsidR="00CA608C" w:rsidRDefault="00CA608C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Generate insightful questions about the content, context and mood of an artwork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 and form opinions of how an artwork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was produced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 based on knowledge of artistic practices that they have previously utilised.</w:t>
            </w:r>
          </w:p>
        </w:tc>
        <w:tc>
          <w:tcPr>
            <w:tcW w:w="2405" w:type="dxa"/>
          </w:tcPr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refine colour mixing too accurately to depict what they see</w:t>
            </w:r>
          </w:p>
        </w:tc>
        <w:tc>
          <w:tcPr>
            <w:tcW w:w="2550" w:type="dxa"/>
          </w:tcPr>
          <w:p w:rsidR="00CA608C" w:rsidRDefault="00CA60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create a composition to be photographed.</w:t>
            </w:r>
          </w:p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bookmarkStart w:id="3" w:name="_heading=h.gjdgxs" w:colFirst="0" w:colLast="0"/>
            <w:bookmarkEnd w:id="3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paint a still life composition.  </w:t>
            </w:r>
          </w:p>
        </w:tc>
        <w:tc>
          <w:tcPr>
            <w:tcW w:w="2550" w:type="dxa"/>
          </w:tcPr>
          <w:p w:rsidR="00CA608C" w:rsidRDefault="00CA608C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 xml:space="preserve">Peer or self </w:t>
            </w:r>
          </w:p>
          <w:p w:rsidR="00CA608C" w:rsidRDefault="001D3D0B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evaluation</w:t>
            </w:r>
          </w:p>
        </w:tc>
      </w:tr>
    </w:tbl>
    <w:p w:rsidR="00CA608C" w:rsidRDefault="00CA608C">
      <w:pPr>
        <w:shd w:val="clear" w:color="auto" w:fill="FFFFFF"/>
        <w:rPr>
          <w:rFonts w:ascii="Comic Sans MS" w:eastAsia="Comic Sans MS" w:hAnsi="Comic Sans MS" w:cs="Comic Sans MS"/>
        </w:rPr>
      </w:pPr>
    </w:p>
    <w:sectPr w:rsidR="00CA608C">
      <w:headerReference w:type="default" r:id="rId10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D3D0B">
      <w:pPr>
        <w:spacing w:after="0" w:line="240" w:lineRule="auto"/>
      </w:pPr>
      <w:r>
        <w:separator/>
      </w:r>
    </w:p>
  </w:endnote>
  <w:endnote w:type="continuationSeparator" w:id="0">
    <w:p w:rsidR="00000000" w:rsidRDefault="001D3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D3D0B">
      <w:pPr>
        <w:spacing w:after="0" w:line="240" w:lineRule="auto"/>
      </w:pPr>
      <w:r>
        <w:separator/>
      </w:r>
    </w:p>
  </w:footnote>
  <w:footnote w:type="continuationSeparator" w:id="0">
    <w:p w:rsidR="00000000" w:rsidRDefault="001D3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08C" w:rsidRDefault="001D3D0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color w:val="000000"/>
      </w:rPr>
    </w:pPr>
    <w:r>
      <w:rPr>
        <w:rFonts w:ascii="Comic Sans MS" w:eastAsia="Comic Sans MS" w:hAnsi="Comic Sans MS" w:cs="Comic Sans MS"/>
        <w:color w:val="000000"/>
      </w:rPr>
      <w:t xml:space="preserve">Art &amp; Design </w:t>
    </w:r>
  </w:p>
  <w:p w:rsidR="00CA608C" w:rsidRDefault="001D3D0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color w:val="000000"/>
      </w:rPr>
    </w:pPr>
    <w:r>
      <w:rPr>
        <w:rFonts w:ascii="Comic Sans MS" w:eastAsia="Comic Sans MS" w:hAnsi="Comic Sans MS" w:cs="Comic Sans MS"/>
        <w:color w:val="000000"/>
      </w:rPr>
      <w:t>Painting Learning Journey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08C"/>
    <w:rsid w:val="001D3D0B"/>
    <w:rsid w:val="00CA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1E9A9"/>
  <w15:docId w15:val="{8AEE9FE0-F408-4D08-AE05-44E1A6E38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1A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84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6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2F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4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31D"/>
  </w:style>
  <w:style w:type="paragraph" w:styleId="Footer">
    <w:name w:val="footer"/>
    <w:basedOn w:val="Normal"/>
    <w:link w:val="FooterChar"/>
    <w:uiPriority w:val="99"/>
    <w:unhideWhenUsed/>
    <w:rsid w:val="00834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31D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91XhjH1F3Ap+hIQd/atg6sA1jA==">CgMxLjAyCWguMzBqMHpsbDIIaC5namRneHM4AHIhMTdVV2hsSjBrbkMyVmVZdTNWVm5Ya2tzbmVOT0otdlZQ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Kenworthy</dc:creator>
  <cp:lastModifiedBy>Hannah Kenworthy</cp:lastModifiedBy>
  <cp:revision>2</cp:revision>
  <dcterms:created xsi:type="dcterms:W3CDTF">2023-07-17T11:43:00Z</dcterms:created>
  <dcterms:modified xsi:type="dcterms:W3CDTF">2023-07-17T11:43:00Z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915478d38e30a9051014f726862b496ede2d139265d4563c00e880c395bc2fdd</vt:lpwstr>
  </property>
</Properties>
</file>