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0E359" w14:textId="5EEE036B" w:rsidR="00B26693" w:rsidRPr="00B26693" w:rsidRDefault="00B26693" w:rsidP="004D0CFC">
      <w:pPr>
        <w:widowControl w:val="0"/>
        <w:autoSpaceDE w:val="0"/>
        <w:autoSpaceDN w:val="0"/>
        <w:spacing w:after="0" w:line="240" w:lineRule="auto"/>
        <w:jc w:val="center"/>
        <w:rPr>
          <w:rFonts w:ascii="Comic Sans MS" w:eastAsia="Calibri" w:hAnsi="Comic Sans MS" w:cs="Calibri"/>
          <w:b/>
          <w:sz w:val="30"/>
          <w:szCs w:val="30"/>
          <w:u w:val="single"/>
          <w:lang w:val="en-US"/>
        </w:rPr>
      </w:pPr>
      <w:proofErr w:type="spellStart"/>
      <w:r w:rsidRPr="00B26693">
        <w:rPr>
          <w:rFonts w:ascii="Comic Sans MS" w:eastAsia="Calibri" w:hAnsi="Comic Sans MS" w:cs="Calibri"/>
          <w:b/>
          <w:sz w:val="30"/>
          <w:szCs w:val="30"/>
          <w:u w:val="single"/>
          <w:lang w:val="en-US"/>
        </w:rPr>
        <w:t>Apple</w:t>
      </w:r>
      <w:r w:rsidR="0000736F">
        <w:rPr>
          <w:rFonts w:ascii="Comic Sans MS" w:eastAsia="Calibri" w:hAnsi="Comic Sans MS" w:cs="Calibri"/>
          <w:b/>
          <w:sz w:val="30"/>
          <w:szCs w:val="30"/>
          <w:u w:val="single"/>
          <w:lang w:val="en-US"/>
        </w:rPr>
        <w:t>croft</w:t>
      </w:r>
      <w:proofErr w:type="spellEnd"/>
      <w:r w:rsidR="0000736F">
        <w:rPr>
          <w:rFonts w:ascii="Comic Sans MS" w:eastAsia="Calibri" w:hAnsi="Comic Sans MS" w:cs="Calibri"/>
          <w:b/>
          <w:sz w:val="30"/>
          <w:szCs w:val="30"/>
          <w:u w:val="single"/>
          <w:lang w:val="en-US"/>
        </w:rPr>
        <w:t xml:space="preserve"> Swimming Requirements 202</w:t>
      </w:r>
      <w:r w:rsidR="00B26ED0">
        <w:rPr>
          <w:rFonts w:ascii="Comic Sans MS" w:eastAsia="Calibri" w:hAnsi="Comic Sans MS" w:cs="Calibri"/>
          <w:b/>
          <w:sz w:val="30"/>
          <w:szCs w:val="30"/>
          <w:u w:val="single"/>
          <w:lang w:val="en-US"/>
        </w:rPr>
        <w:t>5</w:t>
      </w:r>
      <w:r w:rsidR="0000736F">
        <w:rPr>
          <w:rFonts w:ascii="Comic Sans MS" w:eastAsia="Calibri" w:hAnsi="Comic Sans MS" w:cs="Calibri"/>
          <w:b/>
          <w:sz w:val="30"/>
          <w:szCs w:val="30"/>
          <w:u w:val="single"/>
          <w:lang w:val="en-US"/>
        </w:rPr>
        <w:t>-202</w:t>
      </w:r>
      <w:r w:rsidR="00B26ED0">
        <w:rPr>
          <w:rFonts w:ascii="Comic Sans MS" w:eastAsia="Calibri" w:hAnsi="Comic Sans MS" w:cs="Calibri"/>
          <w:b/>
          <w:sz w:val="30"/>
          <w:szCs w:val="30"/>
          <w:u w:val="single"/>
          <w:lang w:val="en-US"/>
        </w:rPr>
        <w:t>6</w:t>
      </w:r>
    </w:p>
    <w:p w14:paraId="5D8EAF30" w14:textId="77777777" w:rsidR="004D0CFC" w:rsidRDefault="004D0CFC" w:rsidP="004D0CFC">
      <w:pPr>
        <w:pStyle w:val="BodyText"/>
        <w:spacing w:before="5"/>
        <w:rPr>
          <w:rFonts w:asciiTheme="minorHAnsi" w:hAnsiTheme="minorHAnsi"/>
          <w:sz w:val="19"/>
        </w:rPr>
      </w:pPr>
    </w:p>
    <w:p w14:paraId="45E3A6D1" w14:textId="77777777" w:rsidR="004D0CFC" w:rsidRPr="006F6CA9" w:rsidRDefault="004D0CFC" w:rsidP="004D0CFC">
      <w:pPr>
        <w:pStyle w:val="BodyText"/>
        <w:spacing w:before="5"/>
        <w:rPr>
          <w:rFonts w:asciiTheme="minorHAnsi" w:hAnsiTheme="minorHAnsi"/>
          <w:sz w:val="19"/>
        </w:rPr>
      </w:pPr>
    </w:p>
    <w:tbl>
      <w:tblPr>
        <w:tblW w:w="14034" w:type="dxa"/>
        <w:tblInd w:w="-15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34"/>
        <w:gridCol w:w="3000"/>
      </w:tblGrid>
      <w:tr w:rsidR="004D0CFC" w:rsidRPr="006F6CA9" w14:paraId="47C7821A" w14:textId="77777777" w:rsidTr="004D0CFC">
        <w:trPr>
          <w:trHeight w:val="405"/>
        </w:trPr>
        <w:tc>
          <w:tcPr>
            <w:tcW w:w="11034" w:type="dxa"/>
          </w:tcPr>
          <w:p w14:paraId="49838CB9" w14:textId="77777777" w:rsidR="004D0CFC" w:rsidRPr="004D0CFC" w:rsidRDefault="004D0CFC" w:rsidP="00F86928">
            <w:pPr>
              <w:pStyle w:val="TableParagraph"/>
              <w:spacing w:before="17"/>
              <w:rPr>
                <w:rFonts w:ascii="Comic Sans MS" w:hAnsi="Comic Sans MS"/>
                <w:sz w:val="26"/>
              </w:rPr>
            </w:pPr>
            <w:r w:rsidRPr="004D0CFC">
              <w:rPr>
                <w:rFonts w:ascii="Comic Sans MS" w:hAnsi="Comic Sans MS"/>
                <w:color w:val="231F20"/>
                <w:sz w:val="26"/>
              </w:rPr>
              <w:t>Meeting national curriculum requirements for swimming and water safety.</w:t>
            </w:r>
          </w:p>
        </w:tc>
        <w:tc>
          <w:tcPr>
            <w:tcW w:w="3000" w:type="dxa"/>
          </w:tcPr>
          <w:p w14:paraId="56BA6528" w14:textId="3711B981" w:rsidR="004D0CFC" w:rsidRPr="0000736F" w:rsidRDefault="004D0CFC" w:rsidP="00165B6A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D0CFC" w:rsidRPr="006F6CA9" w14:paraId="42EF1377" w14:textId="77777777" w:rsidTr="004D0CFC">
        <w:trPr>
          <w:trHeight w:val="1283"/>
        </w:trPr>
        <w:tc>
          <w:tcPr>
            <w:tcW w:w="11034" w:type="dxa"/>
          </w:tcPr>
          <w:p w14:paraId="4BD6FFBA" w14:textId="77777777" w:rsidR="004D0CFC" w:rsidRPr="004D0CFC" w:rsidRDefault="004D0CFC" w:rsidP="00F86928">
            <w:pPr>
              <w:pStyle w:val="TableParagraph"/>
              <w:spacing w:before="22" w:line="235" w:lineRule="auto"/>
              <w:rPr>
                <w:rFonts w:ascii="Comic Sans MS" w:hAnsi="Comic Sans MS"/>
                <w:sz w:val="26"/>
              </w:rPr>
            </w:pPr>
            <w:r w:rsidRPr="004D0CFC">
              <w:rPr>
                <w:rFonts w:ascii="Comic Sans MS" w:hAnsi="Comic Sans MS"/>
                <w:color w:val="231F20"/>
                <w:sz w:val="26"/>
              </w:rPr>
              <w:t>What percentage of your current</w:t>
            </w:r>
            <w:r w:rsidRPr="004D0CFC">
              <w:rPr>
                <w:rFonts w:ascii="Comic Sans MS" w:hAnsi="Comic Sans MS"/>
                <w:color w:val="231F20"/>
                <w:spacing w:val="-5"/>
                <w:sz w:val="26"/>
              </w:rPr>
              <w:t xml:space="preserve"> Year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 xml:space="preserve">6 cohort swim 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 xml:space="preserve">competently,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>confidently and proficiently over a distance of at least 25 metres?</w:t>
            </w:r>
          </w:p>
          <w:p w14:paraId="121D6C13" w14:textId="7154B481" w:rsidR="004D0CFC" w:rsidRPr="004D0CFC" w:rsidRDefault="004D0CFC" w:rsidP="004D0CFC">
            <w:pPr>
              <w:pStyle w:val="TableParagraph"/>
              <w:spacing w:line="312" w:lineRule="exact"/>
              <w:rPr>
                <w:rFonts w:ascii="Comic Sans MS" w:hAnsi="Comic Sans MS"/>
                <w:sz w:val="26"/>
              </w:rPr>
            </w:pPr>
          </w:p>
        </w:tc>
        <w:tc>
          <w:tcPr>
            <w:tcW w:w="3000" w:type="dxa"/>
          </w:tcPr>
          <w:p w14:paraId="0DC7BECA" w14:textId="3A11DF24" w:rsidR="004D0CFC" w:rsidRPr="0000736F" w:rsidRDefault="00B26ED0" w:rsidP="00F86928">
            <w:pPr>
              <w:pStyle w:val="TableParagraph"/>
              <w:spacing w:before="17"/>
              <w:ind w:left="7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231F20"/>
                <w:sz w:val="20"/>
                <w:szCs w:val="20"/>
              </w:rPr>
              <w:t>83</w:t>
            </w:r>
            <w:r w:rsidR="004D0CFC" w:rsidRPr="0000736F">
              <w:rPr>
                <w:rFonts w:ascii="Comic Sans MS" w:hAnsi="Comic Sans MS"/>
                <w:color w:val="231F20"/>
                <w:sz w:val="20"/>
                <w:szCs w:val="20"/>
              </w:rPr>
              <w:t>%</w:t>
            </w:r>
          </w:p>
        </w:tc>
      </w:tr>
      <w:tr w:rsidR="004D0CFC" w:rsidRPr="006F6CA9" w14:paraId="46423DA8" w14:textId="77777777" w:rsidTr="004D0CFC">
        <w:trPr>
          <w:trHeight w:val="1189"/>
        </w:trPr>
        <w:tc>
          <w:tcPr>
            <w:tcW w:w="11034" w:type="dxa"/>
          </w:tcPr>
          <w:p w14:paraId="68CA8C07" w14:textId="77777777" w:rsidR="004D0CFC" w:rsidRPr="004D0CFC" w:rsidRDefault="004D0CFC" w:rsidP="00F86928">
            <w:pPr>
              <w:pStyle w:val="TableParagraph"/>
              <w:spacing w:before="22" w:line="235" w:lineRule="auto"/>
              <w:ind w:right="261"/>
              <w:rPr>
                <w:rFonts w:ascii="Comic Sans MS" w:hAnsi="Comic Sans MS"/>
                <w:sz w:val="26"/>
              </w:rPr>
            </w:pPr>
            <w:r w:rsidRPr="004D0CFC">
              <w:rPr>
                <w:rFonts w:ascii="Comic Sans MS" w:hAnsi="Comic Sans MS"/>
                <w:color w:val="231F20"/>
                <w:sz w:val="26"/>
              </w:rPr>
              <w:t xml:space="preserve">What percentage of your current </w:t>
            </w:r>
            <w:r w:rsidRPr="004D0CFC">
              <w:rPr>
                <w:rFonts w:ascii="Comic Sans MS" w:hAnsi="Comic Sans MS"/>
                <w:color w:val="231F20"/>
                <w:spacing w:val="-5"/>
                <w:sz w:val="26"/>
              </w:rPr>
              <w:t xml:space="preserve">Year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 xml:space="preserve">6 cohort use a range of 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 xml:space="preserve">strokes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 xml:space="preserve">effectively [for example, front crawl, 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 xml:space="preserve">backstroke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>and breaststroke]?</w:t>
            </w:r>
          </w:p>
        </w:tc>
        <w:tc>
          <w:tcPr>
            <w:tcW w:w="3000" w:type="dxa"/>
          </w:tcPr>
          <w:p w14:paraId="3D6AD38B" w14:textId="2398A83A" w:rsidR="004D0CFC" w:rsidRPr="0000736F" w:rsidRDefault="00B26ED0" w:rsidP="00F86928">
            <w:pPr>
              <w:pStyle w:val="TableParagraph"/>
              <w:spacing w:before="17"/>
              <w:ind w:left="7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231F20"/>
                <w:sz w:val="20"/>
                <w:szCs w:val="20"/>
              </w:rPr>
              <w:t>68</w:t>
            </w:r>
            <w:r w:rsidR="004D0CFC" w:rsidRPr="0000736F">
              <w:rPr>
                <w:rFonts w:ascii="Comic Sans MS" w:hAnsi="Comic Sans MS"/>
                <w:color w:val="231F20"/>
                <w:sz w:val="20"/>
                <w:szCs w:val="20"/>
              </w:rPr>
              <w:t>%</w:t>
            </w:r>
          </w:p>
        </w:tc>
      </w:tr>
      <w:tr w:rsidR="004D0CFC" w:rsidRPr="006F6CA9" w14:paraId="53D31648" w14:textId="77777777" w:rsidTr="004D0CFC">
        <w:trPr>
          <w:trHeight w:val="1227"/>
        </w:trPr>
        <w:tc>
          <w:tcPr>
            <w:tcW w:w="11034" w:type="dxa"/>
          </w:tcPr>
          <w:p w14:paraId="76443EC7" w14:textId="77777777" w:rsidR="004D0CFC" w:rsidRPr="004D0CFC" w:rsidRDefault="004D0CFC" w:rsidP="00F86928">
            <w:pPr>
              <w:pStyle w:val="TableParagraph"/>
              <w:spacing w:before="17"/>
              <w:rPr>
                <w:rFonts w:ascii="Comic Sans MS" w:hAnsi="Comic Sans MS"/>
                <w:sz w:val="26"/>
              </w:rPr>
            </w:pPr>
            <w:r w:rsidRPr="004D0CFC">
              <w:rPr>
                <w:rFonts w:ascii="Comic Sans MS" w:hAnsi="Comic Sans MS"/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000" w:type="dxa"/>
          </w:tcPr>
          <w:p w14:paraId="332955F3" w14:textId="230A2C91" w:rsidR="004D0CFC" w:rsidRPr="0000736F" w:rsidRDefault="00B26ED0" w:rsidP="00F86928">
            <w:pPr>
              <w:pStyle w:val="TableParagraph"/>
              <w:spacing w:before="17"/>
              <w:ind w:left="7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231F20"/>
                <w:sz w:val="20"/>
                <w:szCs w:val="20"/>
              </w:rPr>
              <w:t>60</w:t>
            </w:r>
            <w:r w:rsidR="004D0CFC" w:rsidRPr="0000736F">
              <w:rPr>
                <w:rFonts w:ascii="Comic Sans MS" w:hAnsi="Comic Sans MS"/>
                <w:color w:val="231F20"/>
                <w:sz w:val="20"/>
                <w:szCs w:val="20"/>
              </w:rPr>
              <w:t>%</w:t>
            </w:r>
          </w:p>
        </w:tc>
      </w:tr>
      <w:tr w:rsidR="004D0CFC" w:rsidRPr="006F6CA9" w14:paraId="61005D09" w14:textId="77777777" w:rsidTr="004D0CFC">
        <w:trPr>
          <w:trHeight w:val="1160"/>
        </w:trPr>
        <w:tc>
          <w:tcPr>
            <w:tcW w:w="11034" w:type="dxa"/>
          </w:tcPr>
          <w:p w14:paraId="640A9B2D" w14:textId="77777777" w:rsidR="004D0CFC" w:rsidRPr="004D0CFC" w:rsidRDefault="004D0CFC" w:rsidP="00F86928">
            <w:pPr>
              <w:pStyle w:val="TableParagraph"/>
              <w:spacing w:before="22" w:line="235" w:lineRule="auto"/>
              <w:ind w:right="216"/>
              <w:jc w:val="both"/>
              <w:rPr>
                <w:rFonts w:ascii="Comic Sans MS" w:hAnsi="Comic Sans MS"/>
                <w:sz w:val="26"/>
              </w:rPr>
            </w:pPr>
            <w:r w:rsidRPr="004D0CFC">
              <w:rPr>
                <w:rFonts w:ascii="Comic Sans MS" w:hAnsi="Comic Sans MS"/>
                <w:color w:val="231F20"/>
                <w:sz w:val="26"/>
              </w:rPr>
              <w:t>Schools</w:t>
            </w:r>
            <w:r w:rsidRPr="004D0CFC">
              <w:rPr>
                <w:rFonts w:ascii="Comic Sans MS" w:hAnsi="Comic Sans MS"/>
                <w:color w:val="231F20"/>
                <w:spacing w:val="-4"/>
                <w:sz w:val="26"/>
              </w:rPr>
              <w:t xml:space="preserve">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>can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 xml:space="preserve">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>choose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 xml:space="preserve">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>to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 xml:space="preserve">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>use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 xml:space="preserve">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>the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 xml:space="preserve">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>Primary</w:t>
            </w:r>
            <w:r w:rsidRPr="004D0CFC">
              <w:rPr>
                <w:rFonts w:ascii="Comic Sans MS" w:hAnsi="Comic Sans MS"/>
                <w:color w:val="231F20"/>
                <w:spacing w:val="-2"/>
                <w:sz w:val="26"/>
              </w:rPr>
              <w:t xml:space="preserve">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>PE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 xml:space="preserve">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>and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 xml:space="preserve">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>Sport</w:t>
            </w:r>
            <w:r w:rsidRPr="004D0CFC">
              <w:rPr>
                <w:rFonts w:ascii="Comic Sans MS" w:hAnsi="Comic Sans MS"/>
                <w:color w:val="231F20"/>
                <w:spacing w:val="-4"/>
                <w:sz w:val="26"/>
              </w:rPr>
              <w:t xml:space="preserve">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>Premium</w:t>
            </w:r>
            <w:r w:rsidRPr="004D0CFC">
              <w:rPr>
                <w:rFonts w:ascii="Comic Sans MS" w:hAnsi="Comic Sans MS"/>
                <w:color w:val="231F20"/>
                <w:spacing w:val="-2"/>
                <w:sz w:val="26"/>
              </w:rPr>
              <w:t xml:space="preserve">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>to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 xml:space="preserve">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>provide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 xml:space="preserve">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>additional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 xml:space="preserve">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>provision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 xml:space="preserve"> for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 xml:space="preserve">swimming but this must be 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 xml:space="preserve">for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 xml:space="preserve">activity </w:t>
            </w:r>
            <w:r w:rsidRPr="004D0CFC">
              <w:rPr>
                <w:rFonts w:ascii="Comic Sans MS" w:hAnsi="Comic Sans MS"/>
                <w:b/>
                <w:color w:val="231F20"/>
                <w:sz w:val="26"/>
              </w:rPr>
              <w:t xml:space="preserve">over and above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 xml:space="preserve">the national curriculum requirements. 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 xml:space="preserve">Have </w:t>
            </w:r>
            <w:r w:rsidRPr="004D0CFC">
              <w:rPr>
                <w:rFonts w:ascii="Comic Sans MS" w:hAnsi="Comic Sans MS"/>
                <w:color w:val="231F20"/>
                <w:sz w:val="26"/>
              </w:rPr>
              <w:t xml:space="preserve">you used it in this </w:t>
            </w:r>
            <w:r w:rsidRPr="004D0CFC">
              <w:rPr>
                <w:rFonts w:ascii="Comic Sans MS" w:hAnsi="Comic Sans MS"/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000" w:type="dxa"/>
          </w:tcPr>
          <w:p w14:paraId="05EFF115" w14:textId="6533D29F" w:rsidR="004D0CFC" w:rsidRPr="0000736F" w:rsidRDefault="002E57CB" w:rsidP="002E57CB">
            <w:pPr>
              <w:pStyle w:val="TableParagraph"/>
              <w:spacing w:before="17"/>
              <w:ind w:left="7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231F20"/>
                <w:sz w:val="20"/>
                <w:szCs w:val="20"/>
              </w:rPr>
              <w:t>No, unfortunately, the Welwyn Hatfield Schools Sports Partnership didn’t run top up sessions this year.</w:t>
            </w:r>
          </w:p>
        </w:tc>
      </w:tr>
    </w:tbl>
    <w:p w14:paraId="65FE1B20" w14:textId="77777777" w:rsidR="00E92B66" w:rsidRDefault="00E92B66"/>
    <w:sectPr w:rsidR="00E92B66" w:rsidSect="004D0C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470"/>
    <w:rsid w:val="0000736F"/>
    <w:rsid w:val="00165B6A"/>
    <w:rsid w:val="002E57CB"/>
    <w:rsid w:val="004D0CFC"/>
    <w:rsid w:val="00744E4B"/>
    <w:rsid w:val="00835470"/>
    <w:rsid w:val="00895ABD"/>
    <w:rsid w:val="009C0942"/>
    <w:rsid w:val="00B26693"/>
    <w:rsid w:val="00B26ED0"/>
    <w:rsid w:val="00DC7F7E"/>
    <w:rsid w:val="00E9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36997"/>
  <w15:chartTrackingRefBased/>
  <w15:docId w15:val="{C38D978F-57C1-4B5A-8A38-2A51558B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D0CF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4D0CFC"/>
    <w:rPr>
      <w:rFonts w:ascii="Calibri" w:eastAsia="Calibri" w:hAnsi="Calibri" w:cs="Calibri"/>
      <w:sz w:val="24"/>
      <w:szCs w:val="24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4D0CFC"/>
    <w:pPr>
      <w:widowControl w:val="0"/>
      <w:autoSpaceDE w:val="0"/>
      <w:autoSpaceDN w:val="0"/>
      <w:spacing w:after="0" w:line="240" w:lineRule="auto"/>
      <w:ind w:left="80"/>
    </w:pPr>
    <w:rPr>
      <w:rFonts w:ascii="Calibri" w:eastAsia="Calibri" w:hAnsi="Calibri" w:cs="Calibri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Wyatt</dc:creator>
  <cp:keywords/>
  <dc:description/>
  <cp:lastModifiedBy>P Wyatt</cp:lastModifiedBy>
  <cp:revision>2</cp:revision>
  <dcterms:created xsi:type="dcterms:W3CDTF">2026-09-08T15:42:00Z</dcterms:created>
  <dcterms:modified xsi:type="dcterms:W3CDTF">2026-09-08T15:42:00Z</dcterms:modified>
</cp:coreProperties>
</file>